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5590" w14:textId="77777777" w:rsidR="00732181" w:rsidRPr="00732181" w:rsidRDefault="00732181" w:rsidP="00732181">
      <w:pPr>
        <w:rPr>
          <w:b/>
          <w:bCs/>
          <w:u w:val="single"/>
        </w:rPr>
      </w:pPr>
      <w:r w:rsidRPr="00732181">
        <w:rPr>
          <w:b/>
          <w:bCs/>
          <w:u w:val="single"/>
        </w:rPr>
        <w:t xml:space="preserve">ANNEX 7 TEXT OF THE STATEMENT ON ORIGIN </w:t>
      </w:r>
    </w:p>
    <w:p w14:paraId="4BC7123C" w14:textId="77777777" w:rsidR="00732181" w:rsidRDefault="00732181" w:rsidP="00732181"/>
    <w:p w14:paraId="63C21651" w14:textId="509A554C" w:rsidR="00732181" w:rsidRDefault="00732181" w:rsidP="00732181">
      <w:r>
        <w:t>The statement on origin referred to in Article 56 of this Agreement shall be made out using the text set out below in one of the following language versions and in accordance with the laws and regulations of the exporting Party. If the statement on origin is handwritten, it shall be written in ink in printed characters. The statement on origin shall be made out in accordance with the respective footnotes. The footnotes do not have to be reproduced. Bulgarian version Croatian version Czech version Danish version Dutch version English version Estonian version UK/EU/TCA/Annex 2-9/</w:t>
      </w:r>
      <w:proofErr w:type="spellStart"/>
      <w:r>
        <w:t>en</w:t>
      </w:r>
      <w:proofErr w:type="spellEnd"/>
      <w:r>
        <w:t xml:space="preserve"> 100 Finnish version French version German version Greek version Hungarian version Italian version Latvian version Lithuanian version Maltese version Polish version Portuguese version Romanian version Slovak version Slovenian version UK/EU/TCA/Annex 2-9/</w:t>
      </w:r>
      <w:proofErr w:type="spellStart"/>
      <w:r>
        <w:t>en</w:t>
      </w:r>
      <w:proofErr w:type="spellEnd"/>
      <w:r>
        <w:t xml:space="preserve"> 101 Spanish version Swedish version</w:t>
      </w:r>
    </w:p>
    <w:p w14:paraId="27DF174A" w14:textId="77777777" w:rsidR="00732181" w:rsidRDefault="00732181" w:rsidP="00732181"/>
    <w:p w14:paraId="348D4102" w14:textId="77777777" w:rsidR="00732181" w:rsidRPr="00732181" w:rsidRDefault="00732181" w:rsidP="00732181">
      <w:pPr>
        <w:rPr>
          <w:b/>
          <w:bCs/>
        </w:rPr>
      </w:pPr>
      <w:r w:rsidRPr="00732181">
        <w:rPr>
          <w:b/>
          <w:bCs/>
        </w:rPr>
        <w:t>(Period: from___________ to _________</w:t>
      </w:r>
      <w:proofErr w:type="gramStart"/>
      <w:r w:rsidRPr="00732181">
        <w:rPr>
          <w:b/>
          <w:bCs/>
        </w:rPr>
        <w:t>_(</w:t>
      </w:r>
      <w:proofErr w:type="gramEnd"/>
      <w:r w:rsidRPr="00732181">
        <w:rPr>
          <w:b/>
          <w:bCs/>
        </w:rPr>
        <w:t xml:space="preserve">1)) The exporter of the products covered by this document (Exporter Reference No ...(2)) declares that, </w:t>
      </w:r>
    </w:p>
    <w:p w14:paraId="2A03BC60" w14:textId="7AE66CB8" w:rsidR="00732181" w:rsidRDefault="00732181" w:rsidP="00732181">
      <w:pPr>
        <w:rPr>
          <w:b/>
          <w:bCs/>
        </w:rPr>
      </w:pPr>
      <w:r w:rsidRPr="00732181">
        <w:rPr>
          <w:b/>
          <w:bCs/>
        </w:rPr>
        <w:t xml:space="preserve">except where otherwise clearly indicated, these products are of </w:t>
      </w:r>
      <w:proofErr w:type="gramStart"/>
      <w:r w:rsidRPr="00732181">
        <w:rPr>
          <w:b/>
          <w:bCs/>
        </w:rPr>
        <w:t>...(</w:t>
      </w:r>
      <w:proofErr w:type="gramEnd"/>
      <w:r w:rsidRPr="00732181">
        <w:rPr>
          <w:b/>
          <w:bCs/>
        </w:rPr>
        <w:t>3) preferential origin.</w:t>
      </w:r>
    </w:p>
    <w:p w14:paraId="74E5B81D" w14:textId="77777777" w:rsidR="00732181" w:rsidRDefault="00732181" w:rsidP="00732181">
      <w:pPr>
        <w:rPr>
          <w:b/>
          <w:bCs/>
        </w:rPr>
      </w:pPr>
    </w:p>
    <w:p w14:paraId="5D300F5F" w14:textId="77777777" w:rsidR="00732181" w:rsidRPr="00732181" w:rsidRDefault="00732181" w:rsidP="00732181">
      <w:pPr>
        <w:rPr>
          <w:b/>
          <w:bCs/>
        </w:rPr>
      </w:pPr>
    </w:p>
    <w:p w14:paraId="6C5E6FC3" w14:textId="77777777" w:rsidR="00732181" w:rsidRPr="00732181" w:rsidRDefault="00732181" w:rsidP="00732181">
      <w:pPr>
        <w:rPr>
          <w:b/>
          <w:bCs/>
        </w:rPr>
      </w:pPr>
      <w:r w:rsidRPr="00732181">
        <w:rPr>
          <w:b/>
          <w:bCs/>
        </w:rPr>
        <w:t xml:space="preserve">……………………………………………………………............................................. (4) </w:t>
      </w:r>
    </w:p>
    <w:p w14:paraId="7DF27137" w14:textId="17CAA1C8" w:rsidR="00732181" w:rsidRDefault="00732181" w:rsidP="00732181">
      <w:pPr>
        <w:rPr>
          <w:b/>
          <w:bCs/>
        </w:rPr>
      </w:pPr>
      <w:r w:rsidRPr="00732181">
        <w:rPr>
          <w:b/>
          <w:bCs/>
        </w:rPr>
        <w:t>(Place and date)</w:t>
      </w:r>
    </w:p>
    <w:p w14:paraId="53AD2935" w14:textId="4303E978" w:rsidR="00732181" w:rsidRDefault="00732181" w:rsidP="00732181">
      <w:pPr>
        <w:rPr>
          <w:b/>
          <w:bCs/>
        </w:rPr>
      </w:pPr>
    </w:p>
    <w:p w14:paraId="082068D4" w14:textId="77777777" w:rsidR="00732181" w:rsidRPr="00732181" w:rsidRDefault="00732181" w:rsidP="00732181">
      <w:pPr>
        <w:rPr>
          <w:b/>
          <w:bCs/>
        </w:rPr>
      </w:pPr>
    </w:p>
    <w:p w14:paraId="28CC5C76" w14:textId="5E624463" w:rsidR="00732181" w:rsidRPr="00732181" w:rsidRDefault="00732181" w:rsidP="00732181">
      <w:pPr>
        <w:rPr>
          <w:b/>
          <w:bCs/>
        </w:rPr>
      </w:pPr>
      <w:r w:rsidRPr="00732181">
        <w:rPr>
          <w:b/>
          <w:bCs/>
        </w:rPr>
        <w:t xml:space="preserve">……………………………………………………………............................................. </w:t>
      </w:r>
    </w:p>
    <w:p w14:paraId="47686B99" w14:textId="2F136888" w:rsidR="00732181" w:rsidRDefault="00732181" w:rsidP="00732181">
      <w:pPr>
        <w:rPr>
          <w:b/>
          <w:bCs/>
        </w:rPr>
      </w:pPr>
      <w:r w:rsidRPr="00732181">
        <w:rPr>
          <w:b/>
          <w:bCs/>
        </w:rPr>
        <w:t>(Name of the exporter)</w:t>
      </w:r>
    </w:p>
    <w:p w14:paraId="169DEFFE" w14:textId="77777777" w:rsidR="00732181" w:rsidRPr="00732181" w:rsidRDefault="00732181" w:rsidP="00732181">
      <w:pPr>
        <w:rPr>
          <w:b/>
          <w:bCs/>
        </w:rPr>
      </w:pPr>
    </w:p>
    <w:p w14:paraId="0BF4B0FD" w14:textId="77777777" w:rsidR="00732181" w:rsidRDefault="00732181" w:rsidP="00732181">
      <w:r>
        <w:t>(1) If the statement on origin is completed for multiple shipments of identical originating products within the meaning of point (b) of Article 56(4) of this Agreement, indicate the period for which the statement on origin is to apply. That period shall not exceed 12 months. All importations of the product must occur within the period indicated. If a period is not applicable, the field may be left blank. (2) Indicate the reference number by which the exporter is identified. For the Union exporter, this will be the number assigned in accordance with the laws and regulations of the Union. For the United Kingdom exporter, this will be the number assigned in accordance with the laws and regulations applicable within the United Kingdom. Where the exporter has not been assigned a number, this field may be left blank. (3) Indicate the origin of the product: the United Kingdom or the Union. (4) Place and date may be omitted if the information is contained on the document itself.</w:t>
      </w:r>
    </w:p>
    <w:p w14:paraId="710E6D22" w14:textId="77777777" w:rsidR="00272F45" w:rsidRDefault="00272F45"/>
    <w:sectPr w:rsidR="00272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81"/>
    <w:rsid w:val="00272F45"/>
    <w:rsid w:val="00732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FB69"/>
  <w15:chartTrackingRefBased/>
  <w15:docId w15:val="{6A7F1AA1-DF36-41D4-98BD-5882C607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18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Negus SFS</dc:creator>
  <cp:keywords/>
  <dc:description/>
  <cp:lastModifiedBy>Ross Negus SFS</cp:lastModifiedBy>
  <cp:revision>1</cp:revision>
  <dcterms:created xsi:type="dcterms:W3CDTF">2022-12-14T14:36:00Z</dcterms:created>
  <dcterms:modified xsi:type="dcterms:W3CDTF">2022-12-14T14:38:00Z</dcterms:modified>
</cp:coreProperties>
</file>